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6A0E" w14:textId="733AD8C7" w:rsidR="00C30153" w:rsidRPr="002A1CCA" w:rsidRDefault="00F00C37" w:rsidP="00C30153">
      <w:pPr>
        <w:jc w:val="center"/>
        <w:rPr>
          <w:rFonts w:ascii="Arial" w:hAnsi="Arial" w:cs="Arial"/>
          <w:b/>
          <w:sz w:val="24"/>
          <w:szCs w:val="24"/>
        </w:rPr>
      </w:pPr>
      <w:r w:rsidRPr="002A1CCA">
        <w:rPr>
          <w:rFonts w:ascii="Arial" w:hAnsi="Arial" w:cs="Arial"/>
          <w:b/>
          <w:sz w:val="24"/>
          <w:szCs w:val="24"/>
        </w:rPr>
        <w:t>20</w:t>
      </w:r>
      <w:r w:rsidR="002A1CCA">
        <w:rPr>
          <w:rFonts w:ascii="Arial" w:hAnsi="Arial" w:cs="Arial"/>
          <w:b/>
          <w:sz w:val="24"/>
          <w:szCs w:val="24"/>
        </w:rPr>
        <w:t>2</w:t>
      </w:r>
      <w:r w:rsidR="004453BD">
        <w:rPr>
          <w:rFonts w:ascii="Arial" w:hAnsi="Arial" w:cs="Arial"/>
          <w:b/>
          <w:sz w:val="24"/>
          <w:szCs w:val="24"/>
        </w:rPr>
        <w:t>1</w:t>
      </w:r>
      <w:r w:rsidR="002A1CCA">
        <w:rPr>
          <w:rFonts w:ascii="Arial" w:hAnsi="Arial" w:cs="Arial"/>
          <w:b/>
          <w:sz w:val="24"/>
          <w:szCs w:val="24"/>
        </w:rPr>
        <w:t>-202</w:t>
      </w:r>
      <w:r w:rsidR="004453BD">
        <w:rPr>
          <w:rFonts w:ascii="Arial" w:hAnsi="Arial" w:cs="Arial"/>
          <w:b/>
          <w:sz w:val="24"/>
          <w:szCs w:val="24"/>
        </w:rPr>
        <w:t>2</w:t>
      </w:r>
      <w:r w:rsidR="00C30153" w:rsidRPr="002A1CCA">
        <w:rPr>
          <w:rFonts w:ascii="Arial" w:hAnsi="Arial" w:cs="Arial"/>
          <w:b/>
          <w:sz w:val="24"/>
          <w:szCs w:val="24"/>
        </w:rPr>
        <w:t xml:space="preserve"> Secretary’s Report</w:t>
      </w:r>
    </w:p>
    <w:p w14:paraId="6DFB7945" w14:textId="0B41CA92" w:rsidR="00C30153" w:rsidRPr="002A1CCA" w:rsidRDefault="00C30153" w:rsidP="00C30153">
      <w:p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 xml:space="preserve">TO: </w:t>
      </w:r>
      <w:r w:rsidR="00BF24B8" w:rsidRPr="002A1CCA">
        <w:rPr>
          <w:rFonts w:ascii="Arial" w:hAnsi="Arial" w:cs="Arial"/>
          <w:sz w:val="24"/>
          <w:szCs w:val="24"/>
        </w:rPr>
        <w:tab/>
      </w:r>
      <w:r w:rsidR="002A1CCA">
        <w:rPr>
          <w:rFonts w:ascii="Arial" w:hAnsi="Arial" w:cs="Arial"/>
          <w:sz w:val="24"/>
          <w:szCs w:val="24"/>
        </w:rPr>
        <w:tab/>
      </w:r>
      <w:r w:rsidRPr="002A1CCA">
        <w:rPr>
          <w:rFonts w:ascii="Arial" w:hAnsi="Arial" w:cs="Arial"/>
          <w:sz w:val="24"/>
          <w:szCs w:val="24"/>
        </w:rPr>
        <w:t xml:space="preserve">ACCTA </w:t>
      </w:r>
      <w:r w:rsidR="00AD052C" w:rsidRPr="002A1CCA">
        <w:rPr>
          <w:rFonts w:ascii="Arial" w:hAnsi="Arial" w:cs="Arial"/>
          <w:sz w:val="24"/>
          <w:szCs w:val="24"/>
        </w:rPr>
        <w:t>Membership</w:t>
      </w:r>
    </w:p>
    <w:p w14:paraId="63683244" w14:textId="233C50C7" w:rsidR="00C30153" w:rsidRPr="002A1CCA" w:rsidRDefault="00C30153" w:rsidP="00C30153">
      <w:p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 xml:space="preserve">FROM: </w:t>
      </w:r>
      <w:r w:rsidR="00BF24B8" w:rsidRPr="002A1CCA">
        <w:rPr>
          <w:rFonts w:ascii="Arial" w:hAnsi="Arial" w:cs="Arial"/>
          <w:sz w:val="24"/>
          <w:szCs w:val="24"/>
        </w:rPr>
        <w:tab/>
      </w:r>
      <w:r w:rsidR="004453BD">
        <w:rPr>
          <w:rFonts w:ascii="Arial" w:hAnsi="Arial" w:cs="Arial"/>
          <w:sz w:val="24"/>
          <w:szCs w:val="24"/>
        </w:rPr>
        <w:t>Laura Wright</w:t>
      </w:r>
      <w:r w:rsidR="004F6E1C" w:rsidRPr="002A1CCA">
        <w:rPr>
          <w:rFonts w:ascii="Arial" w:hAnsi="Arial" w:cs="Arial"/>
          <w:sz w:val="24"/>
          <w:szCs w:val="24"/>
        </w:rPr>
        <w:t>, Ph.D.,</w:t>
      </w:r>
      <w:r w:rsidRPr="002A1CCA">
        <w:rPr>
          <w:rFonts w:ascii="Arial" w:hAnsi="Arial" w:cs="Arial"/>
          <w:sz w:val="24"/>
          <w:szCs w:val="24"/>
        </w:rPr>
        <w:t xml:space="preserve"> ACCTA Secretary</w:t>
      </w:r>
    </w:p>
    <w:p w14:paraId="2F5D519E" w14:textId="38E75B48" w:rsidR="00AD052C" w:rsidRPr="002A1CCA" w:rsidRDefault="00C30153" w:rsidP="00C30153">
      <w:p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DATE:</w:t>
      </w:r>
      <w:r w:rsidR="005E27B0" w:rsidRPr="002A1CCA">
        <w:rPr>
          <w:rFonts w:ascii="Arial" w:hAnsi="Arial" w:cs="Arial"/>
          <w:sz w:val="24"/>
          <w:szCs w:val="24"/>
        </w:rPr>
        <w:tab/>
      </w:r>
      <w:r w:rsidR="002A1CCA">
        <w:rPr>
          <w:rFonts w:ascii="Arial" w:hAnsi="Arial" w:cs="Arial"/>
          <w:sz w:val="24"/>
          <w:szCs w:val="24"/>
        </w:rPr>
        <w:tab/>
        <w:t>September 6,202</w:t>
      </w:r>
      <w:r w:rsidR="004453BD">
        <w:rPr>
          <w:rFonts w:ascii="Arial" w:hAnsi="Arial" w:cs="Arial"/>
          <w:sz w:val="24"/>
          <w:szCs w:val="24"/>
        </w:rPr>
        <w:t>2</w:t>
      </w:r>
      <w:r w:rsidRPr="002A1CCA">
        <w:rPr>
          <w:rFonts w:ascii="Arial" w:hAnsi="Arial" w:cs="Arial"/>
          <w:sz w:val="24"/>
          <w:szCs w:val="24"/>
        </w:rPr>
        <w:t xml:space="preserve"> </w:t>
      </w:r>
    </w:p>
    <w:p w14:paraId="2A10D7FE" w14:textId="77777777" w:rsidR="00AD052C" w:rsidRPr="002A1CCA" w:rsidRDefault="00AD052C" w:rsidP="00AD05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1CCA">
        <w:rPr>
          <w:rFonts w:ascii="Arial" w:hAnsi="Arial" w:cs="Arial"/>
          <w:b/>
          <w:sz w:val="24"/>
          <w:szCs w:val="24"/>
        </w:rPr>
        <w:t>List of Tasks Completed as ACCTA Secretary</w:t>
      </w:r>
    </w:p>
    <w:p w14:paraId="633AEA96" w14:textId="0F7AB2A7" w:rsidR="00AD052C" w:rsidRPr="002A1CCA" w:rsidRDefault="002A1CCA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</w:t>
      </w:r>
      <w:r w:rsidR="00AD052C" w:rsidRPr="002A1CCA">
        <w:rPr>
          <w:rFonts w:ascii="Arial" w:hAnsi="Arial" w:cs="Arial"/>
          <w:sz w:val="24"/>
          <w:szCs w:val="24"/>
        </w:rPr>
        <w:t xml:space="preserve"> ACCTA letterhead to reflect current Board membership and revised it during the year as needed.</w:t>
      </w:r>
    </w:p>
    <w:p w14:paraId="664668FD" w14:textId="4027E937" w:rsidR="00AD052C" w:rsidRPr="002A1CCA" w:rsidRDefault="00AD052C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Completed minutes for monthly board video-conference calls, obtained Presidential approval from Dr.</w:t>
      </w:r>
      <w:r w:rsidR="0077514A" w:rsidRPr="002A1CCA">
        <w:rPr>
          <w:rFonts w:ascii="Arial" w:hAnsi="Arial" w:cs="Arial"/>
          <w:sz w:val="24"/>
          <w:szCs w:val="24"/>
        </w:rPr>
        <w:t xml:space="preserve"> </w:t>
      </w:r>
      <w:r w:rsidR="002A1CCA">
        <w:rPr>
          <w:rFonts w:ascii="Arial" w:hAnsi="Arial" w:cs="Arial"/>
          <w:sz w:val="24"/>
          <w:szCs w:val="24"/>
        </w:rPr>
        <w:t>Cecilia Sun</w:t>
      </w:r>
      <w:r w:rsidR="0077514A" w:rsidRPr="002A1CCA">
        <w:rPr>
          <w:rFonts w:ascii="Arial" w:hAnsi="Arial" w:cs="Arial"/>
          <w:sz w:val="24"/>
          <w:szCs w:val="24"/>
        </w:rPr>
        <w:t>, a</w:t>
      </w:r>
      <w:r w:rsidRPr="002A1CCA">
        <w:rPr>
          <w:rFonts w:ascii="Arial" w:hAnsi="Arial" w:cs="Arial"/>
          <w:sz w:val="24"/>
          <w:szCs w:val="24"/>
        </w:rPr>
        <w:t>nd arranged for minutes to be posted on the ACCTA Website and sent to membership on the listserv.</w:t>
      </w:r>
    </w:p>
    <w:p w14:paraId="36368C59" w14:textId="19B84BBC" w:rsidR="00AD052C" w:rsidRPr="002A1CCA" w:rsidRDefault="00AD052C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Updated the List of Projects, Committees, and Liaisons for the ACCTA website</w:t>
      </w:r>
      <w:r w:rsidR="005A613C">
        <w:rPr>
          <w:rFonts w:ascii="Arial" w:hAnsi="Arial" w:cs="Arial"/>
          <w:sz w:val="24"/>
          <w:szCs w:val="24"/>
        </w:rPr>
        <w:t xml:space="preserve"> and on spreadsheet in </w:t>
      </w:r>
      <w:proofErr w:type="spellStart"/>
      <w:r w:rsidR="005A613C">
        <w:rPr>
          <w:rFonts w:ascii="Arial" w:hAnsi="Arial" w:cs="Arial"/>
          <w:sz w:val="24"/>
          <w:szCs w:val="24"/>
        </w:rPr>
        <w:t>dropbox</w:t>
      </w:r>
      <w:proofErr w:type="spellEnd"/>
      <w:r w:rsidRPr="002A1CCA">
        <w:rPr>
          <w:rFonts w:ascii="Arial" w:hAnsi="Arial" w:cs="Arial"/>
          <w:sz w:val="24"/>
          <w:szCs w:val="24"/>
        </w:rPr>
        <w:t>.</w:t>
      </w:r>
    </w:p>
    <w:p w14:paraId="224855C0" w14:textId="33F4795A" w:rsidR="00AD052C" w:rsidRPr="002A1CCA" w:rsidRDefault="00F85940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and managed</w:t>
      </w:r>
      <w:r w:rsidR="00AD052C" w:rsidRPr="002A1CCA">
        <w:rPr>
          <w:rFonts w:ascii="Arial" w:hAnsi="Arial" w:cs="Arial"/>
          <w:sz w:val="24"/>
          <w:szCs w:val="24"/>
        </w:rPr>
        <w:t xml:space="preserve"> the ACCTA Board 20</w:t>
      </w:r>
      <w:r w:rsidR="002A1C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CC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="00AD052C" w:rsidRPr="002A1CCA">
        <w:rPr>
          <w:rFonts w:ascii="Arial" w:hAnsi="Arial" w:cs="Arial"/>
          <w:sz w:val="24"/>
          <w:szCs w:val="24"/>
        </w:rPr>
        <w:t xml:space="preserve"> Folder in Dropbox</w:t>
      </w:r>
      <w:r w:rsidR="00F80DD9">
        <w:rPr>
          <w:rFonts w:ascii="Arial" w:hAnsi="Arial" w:cs="Arial"/>
          <w:sz w:val="24"/>
          <w:szCs w:val="24"/>
        </w:rPr>
        <w:t xml:space="preserve"> and gave all Board member</w:t>
      </w:r>
      <w:r w:rsidR="00DE7F8A">
        <w:rPr>
          <w:rFonts w:ascii="Arial" w:hAnsi="Arial" w:cs="Arial"/>
          <w:sz w:val="24"/>
          <w:szCs w:val="24"/>
        </w:rPr>
        <w:t>s</w:t>
      </w:r>
      <w:r w:rsidR="00F80DD9">
        <w:rPr>
          <w:rFonts w:ascii="Arial" w:hAnsi="Arial" w:cs="Arial"/>
          <w:sz w:val="24"/>
          <w:szCs w:val="24"/>
        </w:rPr>
        <w:t xml:space="preserve"> access</w:t>
      </w:r>
      <w:r w:rsidR="00AD052C" w:rsidRPr="002A1CCA">
        <w:rPr>
          <w:rFonts w:ascii="Arial" w:hAnsi="Arial" w:cs="Arial"/>
          <w:sz w:val="24"/>
          <w:szCs w:val="24"/>
        </w:rPr>
        <w:t>.</w:t>
      </w:r>
    </w:p>
    <w:p w14:paraId="621D6166" w14:textId="7DE4AD99" w:rsidR="00AD052C" w:rsidRDefault="00AD052C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Collected and compiled 20</w:t>
      </w:r>
      <w:r w:rsidR="00F85940">
        <w:rPr>
          <w:rFonts w:ascii="Arial" w:hAnsi="Arial" w:cs="Arial"/>
          <w:sz w:val="24"/>
          <w:szCs w:val="24"/>
        </w:rPr>
        <w:t>21-</w:t>
      </w:r>
      <w:r w:rsidR="00B8206B" w:rsidRPr="002A1CCA">
        <w:rPr>
          <w:rFonts w:ascii="Arial" w:hAnsi="Arial" w:cs="Arial"/>
          <w:sz w:val="24"/>
          <w:szCs w:val="24"/>
        </w:rPr>
        <w:t>-202</w:t>
      </w:r>
      <w:r w:rsidR="00F85940">
        <w:rPr>
          <w:rFonts w:ascii="Arial" w:hAnsi="Arial" w:cs="Arial"/>
          <w:sz w:val="24"/>
          <w:szCs w:val="24"/>
        </w:rPr>
        <w:t>2</w:t>
      </w:r>
      <w:r w:rsidRPr="002A1CCA">
        <w:rPr>
          <w:rFonts w:ascii="Arial" w:hAnsi="Arial" w:cs="Arial"/>
          <w:sz w:val="24"/>
          <w:szCs w:val="24"/>
        </w:rPr>
        <w:t xml:space="preserve"> Board of Directors, Committee, and Activity Reports and posted them on the ACCTA website.</w:t>
      </w:r>
    </w:p>
    <w:p w14:paraId="1A074B8B" w14:textId="297A9265" w:rsidR="00AD052C" w:rsidRPr="002A1CCA" w:rsidRDefault="00AD052C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Completed the 20</w:t>
      </w:r>
      <w:r w:rsidR="002A1CCA">
        <w:rPr>
          <w:rFonts w:ascii="Arial" w:hAnsi="Arial" w:cs="Arial"/>
          <w:sz w:val="24"/>
          <w:szCs w:val="24"/>
        </w:rPr>
        <w:t>2</w:t>
      </w:r>
      <w:r w:rsidR="00F85940">
        <w:rPr>
          <w:rFonts w:ascii="Arial" w:hAnsi="Arial" w:cs="Arial"/>
          <w:sz w:val="24"/>
          <w:szCs w:val="24"/>
        </w:rPr>
        <w:t>1</w:t>
      </w:r>
      <w:r w:rsidR="002A1CCA">
        <w:rPr>
          <w:rFonts w:ascii="Arial" w:hAnsi="Arial" w:cs="Arial"/>
          <w:sz w:val="24"/>
          <w:szCs w:val="24"/>
        </w:rPr>
        <w:t>-202</w:t>
      </w:r>
      <w:r w:rsidR="00F85940">
        <w:rPr>
          <w:rFonts w:ascii="Arial" w:hAnsi="Arial" w:cs="Arial"/>
          <w:sz w:val="24"/>
          <w:szCs w:val="24"/>
        </w:rPr>
        <w:t>2</w:t>
      </w:r>
      <w:r w:rsidR="002A1CCA">
        <w:rPr>
          <w:rFonts w:ascii="Arial" w:hAnsi="Arial" w:cs="Arial"/>
          <w:sz w:val="24"/>
          <w:szCs w:val="24"/>
        </w:rPr>
        <w:t xml:space="preserve"> </w:t>
      </w:r>
      <w:r w:rsidRPr="002A1CCA">
        <w:rPr>
          <w:rFonts w:ascii="Arial" w:hAnsi="Arial" w:cs="Arial"/>
          <w:sz w:val="24"/>
          <w:szCs w:val="24"/>
        </w:rPr>
        <w:t>Secretary’s Report highlighting board discussions.</w:t>
      </w:r>
    </w:p>
    <w:p w14:paraId="56D3E182" w14:textId="09FF68F9" w:rsidR="00D25ABA" w:rsidRDefault="00D25ABA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Compiled and distributed contact information for Board members</w:t>
      </w:r>
    </w:p>
    <w:p w14:paraId="266ABE99" w14:textId="601C8F49" w:rsidR="00D25ABA" w:rsidRDefault="005A613C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link for monthly Board</w:t>
      </w:r>
      <w:r w:rsidR="00DE7F8A">
        <w:rPr>
          <w:rFonts w:ascii="Arial" w:hAnsi="Arial" w:cs="Arial"/>
          <w:sz w:val="24"/>
          <w:szCs w:val="24"/>
        </w:rPr>
        <w:t xml:space="preserve"> and Executive Board</w:t>
      </w:r>
      <w:r>
        <w:rPr>
          <w:rFonts w:ascii="Arial" w:hAnsi="Arial" w:cs="Arial"/>
          <w:sz w:val="24"/>
          <w:szCs w:val="24"/>
        </w:rPr>
        <w:t xml:space="preserve"> meetings</w:t>
      </w:r>
    </w:p>
    <w:p w14:paraId="577860E3" w14:textId="5C1ABAD3" w:rsidR="005A613C" w:rsidRDefault="00F80DD9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Drafted letters for incoming Board members home institutions to be sent by President</w:t>
      </w:r>
      <w:r w:rsidR="00DE7F8A">
        <w:rPr>
          <w:rFonts w:ascii="Arial" w:hAnsi="Arial" w:cs="Arial"/>
          <w:sz w:val="24"/>
          <w:szCs w:val="24"/>
        </w:rPr>
        <w:t xml:space="preserve"> Cecilia Sun</w:t>
      </w:r>
    </w:p>
    <w:p w14:paraId="6B5408BA" w14:textId="6555E1EC" w:rsidR="00F80DD9" w:rsidRDefault="00F80DD9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</w:t>
      </w:r>
      <w:r w:rsidR="00CD0EF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ACCTA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gmail</w:t>
      </w:r>
      <w:proofErr w:type="spellEnd"/>
    </w:p>
    <w:p w14:paraId="2AC8FCD1" w14:textId="2FA83645" w:rsidR="00CD0EFA" w:rsidRPr="002A1CCA" w:rsidRDefault="00CD0EFA" w:rsidP="00AD0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invitations to liaisons for conference/ coordinated who will attend virtually and in-person.</w:t>
      </w:r>
    </w:p>
    <w:p w14:paraId="39D8F53B" w14:textId="77777777" w:rsidR="00AD052C" w:rsidRPr="002A1CCA" w:rsidRDefault="00AD052C" w:rsidP="00AD05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344A4A3" w14:textId="43428547" w:rsidR="00AD052C" w:rsidRDefault="00AD052C" w:rsidP="00AD05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1CCA">
        <w:rPr>
          <w:rFonts w:ascii="Arial" w:hAnsi="Arial" w:cs="Arial"/>
          <w:b/>
          <w:sz w:val="24"/>
          <w:szCs w:val="24"/>
        </w:rPr>
        <w:t xml:space="preserve">Board Listserv Summary: Many issues were discussed during monthly board meetings and on the listserv. The most salient activities to which all board members and officers contributed via board meetings </w:t>
      </w:r>
      <w:r w:rsidR="00C20C1D" w:rsidRPr="002A1CCA">
        <w:rPr>
          <w:rFonts w:ascii="Arial" w:hAnsi="Arial" w:cs="Arial"/>
          <w:b/>
          <w:sz w:val="24"/>
          <w:szCs w:val="24"/>
        </w:rPr>
        <w:t xml:space="preserve">and board listserv discussions </w:t>
      </w:r>
      <w:r w:rsidRPr="002A1CCA">
        <w:rPr>
          <w:rFonts w:ascii="Arial" w:hAnsi="Arial" w:cs="Arial"/>
          <w:b/>
          <w:sz w:val="24"/>
          <w:szCs w:val="24"/>
        </w:rPr>
        <w:t>were as follows:</w:t>
      </w:r>
    </w:p>
    <w:p w14:paraId="69FFCC28" w14:textId="77777777" w:rsidR="00FE6064" w:rsidRPr="002A1CCA" w:rsidRDefault="00FE6064" w:rsidP="00FE606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14BA97F0" w14:textId="6E96A743" w:rsidR="009C3DF1" w:rsidRDefault="009C3DF1" w:rsidP="006C7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Planned for the mid-year Board meeting</w:t>
      </w:r>
      <w:r w:rsidR="002A1CCA">
        <w:rPr>
          <w:rFonts w:ascii="Arial" w:hAnsi="Arial" w:cs="Arial"/>
          <w:sz w:val="24"/>
          <w:szCs w:val="24"/>
        </w:rPr>
        <w:t>s in 202</w:t>
      </w:r>
      <w:r w:rsidR="00F85940">
        <w:rPr>
          <w:rFonts w:ascii="Arial" w:hAnsi="Arial" w:cs="Arial"/>
          <w:sz w:val="24"/>
          <w:szCs w:val="24"/>
        </w:rPr>
        <w:t>2</w:t>
      </w:r>
      <w:r w:rsidR="002A1CCA">
        <w:rPr>
          <w:rFonts w:ascii="Arial" w:hAnsi="Arial" w:cs="Arial"/>
          <w:sz w:val="24"/>
          <w:szCs w:val="24"/>
        </w:rPr>
        <w:t>.</w:t>
      </w:r>
    </w:p>
    <w:p w14:paraId="5FC0D6D6" w14:textId="12D7CF5A" w:rsidR="006C7C76" w:rsidRPr="002A1CCA" w:rsidRDefault="00D01D74" w:rsidP="006C7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Ongoing r</w:t>
      </w:r>
      <w:r w:rsidR="006C7C76" w:rsidRPr="002A1CCA">
        <w:rPr>
          <w:rFonts w:ascii="Arial" w:hAnsi="Arial" w:cs="Arial"/>
          <w:sz w:val="24"/>
          <w:szCs w:val="24"/>
        </w:rPr>
        <w:t xml:space="preserve">eview of the contract with AMC Source and </w:t>
      </w:r>
      <w:r w:rsidRPr="002A1CCA">
        <w:rPr>
          <w:rFonts w:ascii="Arial" w:hAnsi="Arial" w:cs="Arial"/>
          <w:sz w:val="24"/>
          <w:szCs w:val="24"/>
        </w:rPr>
        <w:t>services</w:t>
      </w:r>
      <w:r w:rsidR="006C7C76" w:rsidRPr="002A1CCA">
        <w:rPr>
          <w:rFonts w:ascii="Arial" w:hAnsi="Arial" w:cs="Arial"/>
          <w:sz w:val="24"/>
          <w:szCs w:val="24"/>
        </w:rPr>
        <w:t xml:space="preserve"> provided.</w:t>
      </w:r>
    </w:p>
    <w:p w14:paraId="03FEC079" w14:textId="3B790D12" w:rsidR="00073E6E" w:rsidRPr="002A1CCA" w:rsidRDefault="00792FFA" w:rsidP="00073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Discuss</w:t>
      </w:r>
      <w:r w:rsidR="002C2C92" w:rsidRPr="002A1CCA">
        <w:rPr>
          <w:rFonts w:ascii="Arial" w:hAnsi="Arial" w:cs="Arial"/>
          <w:sz w:val="24"/>
          <w:szCs w:val="24"/>
        </w:rPr>
        <w:t>ed</w:t>
      </w:r>
      <w:r w:rsidRPr="002A1CCA">
        <w:rPr>
          <w:rFonts w:ascii="Arial" w:hAnsi="Arial" w:cs="Arial"/>
          <w:sz w:val="24"/>
          <w:szCs w:val="24"/>
        </w:rPr>
        <w:t xml:space="preserve"> 20</w:t>
      </w:r>
      <w:r w:rsidR="002A1CCA">
        <w:rPr>
          <w:rFonts w:ascii="Arial" w:hAnsi="Arial" w:cs="Arial"/>
          <w:sz w:val="24"/>
          <w:szCs w:val="24"/>
        </w:rPr>
        <w:t>2</w:t>
      </w:r>
      <w:r w:rsidR="00F85940">
        <w:rPr>
          <w:rFonts w:ascii="Arial" w:hAnsi="Arial" w:cs="Arial"/>
          <w:sz w:val="24"/>
          <w:szCs w:val="24"/>
        </w:rPr>
        <w:t>1</w:t>
      </w:r>
      <w:r w:rsidR="002A1CCA">
        <w:rPr>
          <w:rFonts w:ascii="Arial" w:hAnsi="Arial" w:cs="Arial"/>
          <w:sz w:val="24"/>
          <w:szCs w:val="24"/>
        </w:rPr>
        <w:t xml:space="preserve"> </w:t>
      </w:r>
      <w:r w:rsidR="00D01D74" w:rsidRPr="002A1CCA">
        <w:rPr>
          <w:rFonts w:ascii="Arial" w:hAnsi="Arial" w:cs="Arial"/>
          <w:sz w:val="24"/>
          <w:szCs w:val="24"/>
        </w:rPr>
        <w:t>conference feedback</w:t>
      </w:r>
      <w:r w:rsidR="002A1CCA">
        <w:rPr>
          <w:rFonts w:ascii="Arial" w:hAnsi="Arial" w:cs="Arial"/>
          <w:sz w:val="24"/>
          <w:szCs w:val="24"/>
        </w:rPr>
        <w:t xml:space="preserve"> to aid in planning for 202</w:t>
      </w:r>
      <w:r w:rsidR="00F85940">
        <w:rPr>
          <w:rFonts w:ascii="Arial" w:hAnsi="Arial" w:cs="Arial"/>
          <w:sz w:val="24"/>
          <w:szCs w:val="24"/>
        </w:rPr>
        <w:t>2</w:t>
      </w:r>
      <w:r w:rsidR="002A1CCA">
        <w:rPr>
          <w:rFonts w:ascii="Arial" w:hAnsi="Arial" w:cs="Arial"/>
          <w:sz w:val="24"/>
          <w:szCs w:val="24"/>
        </w:rPr>
        <w:t xml:space="preserve"> and future conferences.</w:t>
      </w:r>
      <w:r w:rsidR="009135A0" w:rsidRPr="002A1CCA">
        <w:rPr>
          <w:rFonts w:ascii="Arial" w:hAnsi="Arial" w:cs="Arial"/>
          <w:sz w:val="24"/>
          <w:szCs w:val="24"/>
        </w:rPr>
        <w:t xml:space="preserve">  </w:t>
      </w:r>
      <w:r w:rsidR="00073E6E" w:rsidRPr="002A1CCA">
        <w:rPr>
          <w:rFonts w:ascii="Arial" w:hAnsi="Arial" w:cs="Arial"/>
          <w:sz w:val="24"/>
          <w:szCs w:val="24"/>
        </w:rPr>
        <w:t xml:space="preserve"> </w:t>
      </w:r>
    </w:p>
    <w:p w14:paraId="63410AA7" w14:textId="4EB3BC14" w:rsidR="00180618" w:rsidRPr="002A1CCA" w:rsidRDefault="006C7C76" w:rsidP="006C7C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Plann</w:t>
      </w:r>
      <w:r w:rsidR="002C2C92" w:rsidRPr="002A1CCA">
        <w:rPr>
          <w:rFonts w:ascii="Arial" w:hAnsi="Arial" w:cs="Arial"/>
          <w:sz w:val="24"/>
          <w:szCs w:val="24"/>
        </w:rPr>
        <w:t>ed</w:t>
      </w:r>
      <w:r w:rsidRPr="002A1CCA">
        <w:rPr>
          <w:rFonts w:ascii="Arial" w:hAnsi="Arial" w:cs="Arial"/>
          <w:sz w:val="24"/>
          <w:szCs w:val="24"/>
        </w:rPr>
        <w:t xml:space="preserve"> for the 20</w:t>
      </w:r>
      <w:r w:rsidR="00180618" w:rsidRPr="002A1CCA">
        <w:rPr>
          <w:rFonts w:ascii="Arial" w:hAnsi="Arial" w:cs="Arial"/>
          <w:sz w:val="24"/>
          <w:szCs w:val="24"/>
        </w:rPr>
        <w:t>2</w:t>
      </w:r>
      <w:r w:rsidR="00F85940">
        <w:rPr>
          <w:rFonts w:ascii="Arial" w:hAnsi="Arial" w:cs="Arial"/>
          <w:sz w:val="24"/>
          <w:szCs w:val="24"/>
        </w:rPr>
        <w:t>2</w:t>
      </w:r>
      <w:r w:rsidRPr="002A1CCA">
        <w:rPr>
          <w:rFonts w:ascii="Arial" w:hAnsi="Arial" w:cs="Arial"/>
          <w:sz w:val="24"/>
          <w:szCs w:val="24"/>
        </w:rPr>
        <w:t xml:space="preserve"> conference</w:t>
      </w:r>
      <w:r w:rsidR="00180618" w:rsidRPr="002A1CCA">
        <w:rPr>
          <w:rFonts w:ascii="Arial" w:hAnsi="Arial" w:cs="Arial"/>
          <w:sz w:val="24"/>
          <w:szCs w:val="24"/>
        </w:rPr>
        <w:t>, including</w:t>
      </w:r>
      <w:r w:rsidR="002A1CCA">
        <w:rPr>
          <w:rFonts w:ascii="Arial" w:hAnsi="Arial" w:cs="Arial"/>
          <w:sz w:val="24"/>
          <w:szCs w:val="24"/>
        </w:rPr>
        <w:t xml:space="preserve"> confirmation </w:t>
      </w:r>
      <w:r w:rsidR="00180618" w:rsidRPr="002A1CCA">
        <w:rPr>
          <w:rFonts w:ascii="Arial" w:hAnsi="Arial" w:cs="Arial"/>
          <w:sz w:val="24"/>
          <w:szCs w:val="24"/>
        </w:rPr>
        <w:t xml:space="preserve">of theme, identifying a keynote </w:t>
      </w:r>
      <w:r w:rsidR="006E0A70" w:rsidRPr="002A1CCA">
        <w:rPr>
          <w:rFonts w:ascii="Arial" w:hAnsi="Arial" w:cs="Arial"/>
          <w:sz w:val="24"/>
          <w:szCs w:val="24"/>
        </w:rPr>
        <w:t>speaker,</w:t>
      </w:r>
      <w:r w:rsidR="00180618" w:rsidRPr="002A1CCA">
        <w:rPr>
          <w:rFonts w:ascii="Arial" w:hAnsi="Arial" w:cs="Arial"/>
          <w:sz w:val="24"/>
          <w:szCs w:val="24"/>
        </w:rPr>
        <w:t xml:space="preserve"> and</w:t>
      </w:r>
      <w:r w:rsidR="002A1CCA">
        <w:rPr>
          <w:rFonts w:ascii="Arial" w:hAnsi="Arial" w:cs="Arial"/>
          <w:sz w:val="24"/>
          <w:szCs w:val="24"/>
        </w:rPr>
        <w:t xml:space="preserve"> recommitting to a</w:t>
      </w:r>
      <w:r w:rsidR="00F85940">
        <w:rPr>
          <w:rFonts w:ascii="Arial" w:hAnsi="Arial" w:cs="Arial"/>
          <w:sz w:val="24"/>
          <w:szCs w:val="24"/>
        </w:rPr>
        <w:t xml:space="preserve"> mostly in-person </w:t>
      </w:r>
      <w:r w:rsidR="00F85940">
        <w:rPr>
          <w:rFonts w:ascii="Arial" w:hAnsi="Arial" w:cs="Arial"/>
          <w:sz w:val="24"/>
          <w:szCs w:val="24"/>
        </w:rPr>
        <w:lastRenderedPageBreak/>
        <w:t>(with limited virtual offerings)</w:t>
      </w:r>
      <w:r w:rsidR="002A1CCA">
        <w:rPr>
          <w:rFonts w:ascii="Arial" w:hAnsi="Arial" w:cs="Arial"/>
          <w:sz w:val="24"/>
          <w:szCs w:val="24"/>
        </w:rPr>
        <w:t xml:space="preserve"> conference in response to membership survey and ongoing </w:t>
      </w:r>
      <w:r w:rsidR="00180618" w:rsidRPr="002A1CCA">
        <w:rPr>
          <w:rFonts w:ascii="Arial" w:hAnsi="Arial" w:cs="Arial"/>
          <w:sz w:val="24"/>
          <w:szCs w:val="24"/>
        </w:rPr>
        <w:t xml:space="preserve">COVID-19 considerations.  </w:t>
      </w:r>
    </w:p>
    <w:p w14:paraId="1B24E01C" w14:textId="23E777E5" w:rsidR="00180618" w:rsidRDefault="00180618" w:rsidP="0018061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Adjust</w:t>
      </w:r>
      <w:r w:rsidR="002C2C92" w:rsidRPr="002A1CCA">
        <w:rPr>
          <w:rFonts w:ascii="Arial" w:hAnsi="Arial" w:cs="Arial"/>
          <w:sz w:val="24"/>
          <w:szCs w:val="24"/>
        </w:rPr>
        <w:t>ed</w:t>
      </w:r>
      <w:r w:rsidRPr="002A1CCA">
        <w:rPr>
          <w:rFonts w:ascii="Arial" w:hAnsi="Arial" w:cs="Arial"/>
          <w:sz w:val="24"/>
          <w:szCs w:val="24"/>
        </w:rPr>
        <w:t xml:space="preserve"> sponsorship packages to fit a</w:t>
      </w:r>
      <w:r w:rsidR="00F85940">
        <w:rPr>
          <w:rFonts w:ascii="Arial" w:hAnsi="Arial" w:cs="Arial"/>
          <w:sz w:val="24"/>
          <w:szCs w:val="24"/>
        </w:rPr>
        <w:t>n in-person</w:t>
      </w:r>
      <w:r w:rsidRPr="002A1CCA">
        <w:rPr>
          <w:rFonts w:ascii="Arial" w:hAnsi="Arial" w:cs="Arial"/>
          <w:sz w:val="24"/>
          <w:szCs w:val="24"/>
        </w:rPr>
        <w:t xml:space="preserve"> conference format</w:t>
      </w:r>
      <w:r w:rsidR="00F85940">
        <w:rPr>
          <w:rFonts w:ascii="Arial" w:hAnsi="Arial" w:cs="Arial"/>
          <w:sz w:val="24"/>
          <w:szCs w:val="24"/>
        </w:rPr>
        <w:t>.</w:t>
      </w:r>
    </w:p>
    <w:p w14:paraId="1F1DAB91" w14:textId="52D93435" w:rsidR="005E5F4D" w:rsidRDefault="005E5F4D" w:rsidP="0018061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conference documents prior to posting.</w:t>
      </w:r>
    </w:p>
    <w:p w14:paraId="23AB134F" w14:textId="0D9B1A5B" w:rsidR="005E5F4D" w:rsidRDefault="005E5F4D" w:rsidP="0018061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 registration fee.</w:t>
      </w:r>
    </w:p>
    <w:p w14:paraId="124ECBD6" w14:textId="5F8ADED8" w:rsidR="00047D4D" w:rsidRDefault="00877E7D" w:rsidP="0018061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and decided on health and safety considerations for in</w:t>
      </w:r>
      <w:r w:rsidR="00C87B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person conference</w:t>
      </w:r>
    </w:p>
    <w:p w14:paraId="3ACEC575" w14:textId="5294B6E9" w:rsidR="00A53BAC" w:rsidRDefault="00A53BAC" w:rsidP="0018061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for promo video to inspire conference attendance</w:t>
      </w:r>
    </w:p>
    <w:p w14:paraId="2E39E21C" w14:textId="714352BA" w:rsidR="00D25ABA" w:rsidRPr="002A1CCA" w:rsidRDefault="00D25ABA" w:rsidP="0018061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Trouble-shooting hotel reservation issues</w:t>
      </w:r>
    </w:p>
    <w:p w14:paraId="3088D6BA" w14:textId="1911C3BD" w:rsidR="006C7C76" w:rsidRPr="002A1CCA" w:rsidRDefault="00180618" w:rsidP="001806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 xml:space="preserve">Updated the </w:t>
      </w:r>
      <w:r w:rsidR="006C7C76" w:rsidRPr="002A1CCA">
        <w:rPr>
          <w:rFonts w:ascii="Arial" w:hAnsi="Arial" w:cs="Arial"/>
          <w:sz w:val="24"/>
          <w:szCs w:val="24"/>
        </w:rPr>
        <w:t xml:space="preserve">sponsorship application and approval process, </w:t>
      </w:r>
      <w:r w:rsidR="002A1CCA">
        <w:rPr>
          <w:rFonts w:ascii="Arial" w:hAnsi="Arial" w:cs="Arial"/>
          <w:sz w:val="24"/>
          <w:szCs w:val="24"/>
        </w:rPr>
        <w:t>adding more potential sponsors to the list and reviewing package options.</w:t>
      </w:r>
    </w:p>
    <w:p w14:paraId="36E40171" w14:textId="6E76AC84" w:rsidR="008745CB" w:rsidRPr="002A1CCA" w:rsidRDefault="008745CB" w:rsidP="00121D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CCA">
        <w:rPr>
          <w:rFonts w:ascii="Arial" w:hAnsi="Arial" w:cs="Arial"/>
          <w:sz w:val="24"/>
          <w:szCs w:val="24"/>
        </w:rPr>
        <w:t>Reviewed ACCTA Annual Survey</w:t>
      </w:r>
      <w:r w:rsidR="002A1CCA">
        <w:rPr>
          <w:rFonts w:ascii="Arial" w:hAnsi="Arial" w:cs="Arial"/>
          <w:sz w:val="24"/>
          <w:szCs w:val="24"/>
        </w:rPr>
        <w:t>.</w:t>
      </w:r>
    </w:p>
    <w:p w14:paraId="5356FFD9" w14:textId="19EBB997" w:rsidR="005E5F4D" w:rsidRDefault="005E5F4D" w:rsidP="00121D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voted on having </w:t>
      </w:r>
      <w:r w:rsidR="00CE6C71">
        <w:rPr>
          <w:rFonts w:ascii="Arial" w:hAnsi="Arial" w:cs="Arial"/>
          <w:sz w:val="24"/>
          <w:szCs w:val="24"/>
        </w:rPr>
        <w:t>multiple</w:t>
      </w:r>
      <w:r>
        <w:rPr>
          <w:rFonts w:ascii="Arial" w:hAnsi="Arial" w:cs="Arial"/>
          <w:sz w:val="24"/>
          <w:szCs w:val="24"/>
        </w:rPr>
        <w:t xml:space="preserve"> member</w:t>
      </w:r>
      <w:r w:rsidR="00CE6C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continue their Board role during time</w:t>
      </w:r>
      <w:r w:rsidR="00407C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job transition.</w:t>
      </w:r>
    </w:p>
    <w:p w14:paraId="5354A558" w14:textId="4D4D62B1" w:rsidR="00FE6064" w:rsidRDefault="00FE6064" w:rsidP="00121D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Reviewed Counseling Psychology specialty </w:t>
      </w:r>
      <w:r w:rsidR="00407CD0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taxonomy document for Dr. Sun’s workgroup</w:t>
      </w:r>
    </w:p>
    <w:p w14:paraId="2CCFF173" w14:textId="2008D333" w:rsidR="00407CD0" w:rsidRDefault="00407CD0" w:rsidP="00121D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Began sign-up for monthly review of listserv questions by Board</w:t>
      </w:r>
      <w:r w:rsidR="00047D4D">
        <w:rPr>
          <w:rFonts w:ascii="Arial" w:hAnsi="Arial" w:cs="Arial"/>
          <w:sz w:val="24"/>
          <w:szCs w:val="24"/>
        </w:rPr>
        <w:t xml:space="preserve"> to assure questions posed get response.</w:t>
      </w:r>
    </w:p>
    <w:p w14:paraId="449DD9FC" w14:textId="5588BD9C" w:rsidR="00407CD0" w:rsidRDefault="00407CD0" w:rsidP="00121D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support for non-TD trainers in UCC’s</w:t>
      </w:r>
    </w:p>
    <w:p w14:paraId="79DEEE86" w14:textId="16CFF02C" w:rsidR="00407CD0" w:rsidRDefault="00407CD0" w:rsidP="00121D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monthly ACCTA Connection zoom meetings for new and ongoing ACCTA members to have a space for support.</w:t>
      </w:r>
    </w:p>
    <w:p w14:paraId="423D9888" w14:textId="22F02A54" w:rsidR="00A53BAC" w:rsidRDefault="00A53BAC" w:rsidP="005A613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549391" w14:textId="77777777" w:rsidR="00792FFA" w:rsidRPr="002A1CCA" w:rsidRDefault="00792FFA" w:rsidP="006C7C76">
      <w:pPr>
        <w:ind w:left="1080"/>
        <w:rPr>
          <w:rFonts w:ascii="Arial" w:hAnsi="Arial" w:cs="Arial"/>
          <w:sz w:val="24"/>
          <w:szCs w:val="24"/>
        </w:rPr>
      </w:pPr>
    </w:p>
    <w:sectPr w:rsidR="00792FFA" w:rsidRPr="002A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0B4"/>
    <w:multiLevelType w:val="hybridMultilevel"/>
    <w:tmpl w:val="AE36F620"/>
    <w:lvl w:ilvl="0" w:tplc="61AA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5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53"/>
    <w:rsid w:val="00047D4D"/>
    <w:rsid w:val="00051840"/>
    <w:rsid w:val="000710D3"/>
    <w:rsid w:val="00073E6E"/>
    <w:rsid w:val="000C384D"/>
    <w:rsid w:val="00121D84"/>
    <w:rsid w:val="00180618"/>
    <w:rsid w:val="00240805"/>
    <w:rsid w:val="002A1CCA"/>
    <w:rsid w:val="002C2C92"/>
    <w:rsid w:val="002C4ED8"/>
    <w:rsid w:val="00383562"/>
    <w:rsid w:val="003A051C"/>
    <w:rsid w:val="003A3804"/>
    <w:rsid w:val="003C2B39"/>
    <w:rsid w:val="003F5A86"/>
    <w:rsid w:val="00407CD0"/>
    <w:rsid w:val="004453BD"/>
    <w:rsid w:val="004D74FC"/>
    <w:rsid w:val="004F6E1C"/>
    <w:rsid w:val="00566A15"/>
    <w:rsid w:val="005A613C"/>
    <w:rsid w:val="005E27B0"/>
    <w:rsid w:val="005E5F4D"/>
    <w:rsid w:val="005F4AC7"/>
    <w:rsid w:val="00644960"/>
    <w:rsid w:val="006B1606"/>
    <w:rsid w:val="006C7C76"/>
    <w:rsid w:val="006E0A70"/>
    <w:rsid w:val="006F30E8"/>
    <w:rsid w:val="0077514A"/>
    <w:rsid w:val="00792FFA"/>
    <w:rsid w:val="00827E28"/>
    <w:rsid w:val="008540A6"/>
    <w:rsid w:val="00873EFD"/>
    <w:rsid w:val="008745CB"/>
    <w:rsid w:val="00877E7D"/>
    <w:rsid w:val="009135A0"/>
    <w:rsid w:val="00972732"/>
    <w:rsid w:val="009C3DF1"/>
    <w:rsid w:val="00A04685"/>
    <w:rsid w:val="00A53BAC"/>
    <w:rsid w:val="00AC4644"/>
    <w:rsid w:val="00AD052C"/>
    <w:rsid w:val="00B127B3"/>
    <w:rsid w:val="00B8206B"/>
    <w:rsid w:val="00BF24B8"/>
    <w:rsid w:val="00C20C1D"/>
    <w:rsid w:val="00C30153"/>
    <w:rsid w:val="00C312E6"/>
    <w:rsid w:val="00C87BDD"/>
    <w:rsid w:val="00CB039C"/>
    <w:rsid w:val="00CD0EFA"/>
    <w:rsid w:val="00CE6C71"/>
    <w:rsid w:val="00D01D74"/>
    <w:rsid w:val="00D1089D"/>
    <w:rsid w:val="00D25ABA"/>
    <w:rsid w:val="00D453AC"/>
    <w:rsid w:val="00DA722E"/>
    <w:rsid w:val="00DE7F8A"/>
    <w:rsid w:val="00EE3D55"/>
    <w:rsid w:val="00F00C37"/>
    <w:rsid w:val="00F60EEB"/>
    <w:rsid w:val="00F80DD9"/>
    <w:rsid w:val="00F85940"/>
    <w:rsid w:val="00F87372"/>
    <w:rsid w:val="00FC4442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8D99"/>
  <w15:docId w15:val="{4686F0DF-FB65-4BEB-9C56-116C1031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Brigid</dc:creator>
  <cp:lastModifiedBy>Wright, Dr. Laura</cp:lastModifiedBy>
  <cp:revision>2</cp:revision>
  <dcterms:created xsi:type="dcterms:W3CDTF">2022-09-06T19:22:00Z</dcterms:created>
  <dcterms:modified xsi:type="dcterms:W3CDTF">2022-09-06T19:22:00Z</dcterms:modified>
</cp:coreProperties>
</file>